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F4E" w:rsidRDefault="0047098B">
      <w:pPr>
        <w:jc w:val="center"/>
        <w:rPr>
          <w:rFonts w:ascii="Roboto" w:eastAsia="Roboto" w:hAnsi="Roboto" w:cs="Roboto"/>
          <w:b/>
        </w:rPr>
      </w:pPr>
      <w:r>
        <w:rPr>
          <w:rFonts w:ascii="Roboto" w:eastAsia="Roboto" w:hAnsi="Roboto" w:cs="Roboto"/>
          <w:b/>
          <w:color w:val="134F5C"/>
        </w:rPr>
        <w:t>Talkspace Resource for Parents/Guardians</w:t>
      </w:r>
      <w:bookmarkStart w:id="0" w:name="_GoBack"/>
      <w:bookmarkEnd w:id="0"/>
    </w:p>
    <w:p w:rsidR="00472F4E" w:rsidRDefault="00472F4E">
      <w:pPr>
        <w:spacing w:line="240" w:lineRule="auto"/>
        <w:rPr>
          <w:rFonts w:ascii="Roboto" w:eastAsia="Roboto" w:hAnsi="Roboto" w:cs="Roboto"/>
          <w:b/>
        </w:rPr>
      </w:pPr>
    </w:p>
    <w:p w:rsidR="00472F4E" w:rsidRDefault="0047098B">
      <w:pPr>
        <w:spacing w:line="240" w:lineRule="auto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We are excited to share an invaluable resource designed to support the well-being of your teen(s) 13 - 17.</w:t>
      </w:r>
    </w:p>
    <w:p w:rsidR="00472F4E" w:rsidRDefault="00472F4E">
      <w:pPr>
        <w:spacing w:line="240" w:lineRule="auto"/>
        <w:rPr>
          <w:rFonts w:ascii="Roboto" w:eastAsia="Roboto" w:hAnsi="Roboto" w:cs="Roboto"/>
        </w:rPr>
      </w:pPr>
    </w:p>
    <w:p w:rsidR="00472F4E" w:rsidRDefault="0047098B">
      <w:pPr>
        <w:spacing w:line="240" w:lineRule="auto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We understand the significance of mental health in today's academ</w:t>
      </w:r>
      <w:r>
        <w:rPr>
          <w:rFonts w:ascii="Roboto" w:eastAsia="Roboto" w:hAnsi="Roboto" w:cs="Roboto"/>
        </w:rPr>
        <w:t>ic and personal landscapes. Hence, we are thrilled to introduce NYC Teenspace, an innovative online therapy platform tailored to provide accessible and confidential mental health support for NYC teenagers aged 13-17. This program is funded by the NYC Healt</w:t>
      </w:r>
      <w:r>
        <w:rPr>
          <w:rFonts w:ascii="Roboto" w:eastAsia="Roboto" w:hAnsi="Roboto" w:cs="Roboto"/>
        </w:rPr>
        <w:t>h Department, powered by Talkspace.</w:t>
      </w:r>
    </w:p>
    <w:p w:rsidR="00472F4E" w:rsidRDefault="00472F4E">
      <w:pPr>
        <w:spacing w:line="240" w:lineRule="auto"/>
        <w:rPr>
          <w:rFonts w:ascii="Roboto" w:eastAsia="Roboto" w:hAnsi="Roboto" w:cs="Roboto"/>
        </w:rPr>
      </w:pPr>
    </w:p>
    <w:p w:rsidR="00472F4E" w:rsidRDefault="0047098B">
      <w:pPr>
        <w:spacing w:line="240" w:lineRule="auto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NYC Teenspace offers a safe space for teens to connect with licensed therapists through convenient digital channels such as messaging, video sessions, and live chats. The platform aims to empower adolescents, providing </w:t>
      </w:r>
      <w:r>
        <w:rPr>
          <w:rFonts w:ascii="Roboto" w:eastAsia="Roboto" w:hAnsi="Roboto" w:cs="Roboto"/>
        </w:rPr>
        <w:t>them with a platform to discuss their concerns, navigate challenges, and strengthen their mental wellness.</w:t>
      </w:r>
    </w:p>
    <w:p w:rsidR="00472F4E" w:rsidRDefault="00472F4E">
      <w:pPr>
        <w:spacing w:line="240" w:lineRule="auto"/>
        <w:rPr>
          <w:rFonts w:ascii="Roboto" w:eastAsia="Roboto" w:hAnsi="Roboto" w:cs="Roboto"/>
        </w:rPr>
      </w:pPr>
    </w:p>
    <w:p w:rsidR="00472F4E" w:rsidRDefault="0047098B">
      <w:pPr>
        <w:spacing w:line="240" w:lineRule="auto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Our introduction of NYC Teenspace also comes with Talkspace Go, which is a self-directed, app-based experience designed to help increase confidence </w:t>
      </w:r>
      <w:r>
        <w:rPr>
          <w:rFonts w:ascii="Roboto" w:eastAsia="Roboto" w:hAnsi="Roboto" w:cs="Roboto"/>
        </w:rPr>
        <w:t>and improve teen mental and emotional health through a guided therapy program, reflection prompts, and interactive topical classes.</w:t>
      </w:r>
    </w:p>
    <w:p w:rsidR="00472F4E" w:rsidRDefault="00472F4E">
      <w:pPr>
        <w:spacing w:line="240" w:lineRule="auto"/>
        <w:rPr>
          <w:rFonts w:ascii="Roboto" w:eastAsia="Roboto" w:hAnsi="Roboto" w:cs="Roboto"/>
        </w:rPr>
      </w:pPr>
    </w:p>
    <w:p w:rsidR="00472F4E" w:rsidRDefault="0047098B">
      <w:pPr>
        <w:spacing w:line="240" w:lineRule="auto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To facilitate easy access, please visit </w:t>
      </w:r>
      <w:r>
        <w:rPr>
          <w:rFonts w:ascii="Roboto" w:eastAsia="Roboto" w:hAnsi="Roboto" w:cs="Roboto"/>
          <w:b/>
          <w:i/>
        </w:rPr>
        <w:t>www.talkspace.com/nyc.</w:t>
      </w:r>
      <w:r>
        <w:rPr>
          <w:rFonts w:ascii="Roboto" w:eastAsia="Roboto" w:hAnsi="Roboto" w:cs="Roboto"/>
        </w:rPr>
        <w:t xml:space="preserve"> Once your teen clicks “Get Started,” they will be prompted t</w:t>
      </w:r>
      <w:r>
        <w:rPr>
          <w:rFonts w:ascii="Roboto" w:eastAsia="Roboto" w:hAnsi="Roboto" w:cs="Roboto"/>
        </w:rPr>
        <w:t xml:space="preserve">o sign up. You can also learn more about the program and review frequently asked questions on the program website. </w:t>
      </w:r>
    </w:p>
    <w:p w:rsidR="00472F4E" w:rsidRDefault="00472F4E">
      <w:pPr>
        <w:spacing w:line="240" w:lineRule="auto"/>
        <w:rPr>
          <w:rFonts w:ascii="Roboto" w:eastAsia="Roboto" w:hAnsi="Roboto" w:cs="Roboto"/>
        </w:rPr>
      </w:pPr>
    </w:p>
    <w:p w:rsidR="00472F4E" w:rsidRDefault="0047098B">
      <w:pPr>
        <w:spacing w:line="240" w:lineRule="auto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We believe that Talkspace can serve as a valuable resource in supporting the emotional and mental health needs of your children, complement</w:t>
      </w:r>
      <w:r>
        <w:rPr>
          <w:rFonts w:ascii="Roboto" w:eastAsia="Roboto" w:hAnsi="Roboto" w:cs="Roboto"/>
        </w:rPr>
        <w:t>ing the excellent care and education that our school counselors and faculty already provide.</w:t>
      </w:r>
    </w:p>
    <w:p w:rsidR="00472F4E" w:rsidRDefault="00472F4E">
      <w:pPr>
        <w:spacing w:line="240" w:lineRule="auto"/>
        <w:rPr>
          <w:rFonts w:ascii="Roboto" w:eastAsia="Roboto" w:hAnsi="Roboto" w:cs="Roboto"/>
        </w:rPr>
      </w:pPr>
    </w:p>
    <w:p w:rsidR="00472F4E" w:rsidRDefault="0047098B">
      <w:pPr>
        <w:spacing w:line="240" w:lineRule="auto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Should you require any further information or have inquiries about the implementation of  Talkspace, please don't hesitate to reach out to your teen’s designated </w:t>
      </w:r>
      <w:r>
        <w:rPr>
          <w:rFonts w:ascii="Roboto" w:eastAsia="Roboto" w:hAnsi="Roboto" w:cs="Roboto"/>
        </w:rPr>
        <w:t xml:space="preserve">school counselor. </w:t>
      </w:r>
    </w:p>
    <w:p w:rsidR="00472F4E" w:rsidRDefault="00472F4E">
      <w:pPr>
        <w:spacing w:line="240" w:lineRule="auto"/>
        <w:rPr>
          <w:rFonts w:ascii="Roboto" w:eastAsia="Roboto" w:hAnsi="Roboto" w:cs="Roboto"/>
        </w:rPr>
      </w:pPr>
    </w:p>
    <w:p w:rsidR="00472F4E" w:rsidRDefault="0047098B">
      <w:pPr>
        <w:spacing w:line="240" w:lineRule="auto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We are enthusiastic about the opportunity to collaborate and support the well-being of our students.</w:t>
      </w:r>
    </w:p>
    <w:sectPr w:rsidR="00472F4E">
      <w:headerReference w:type="default" r:id="rId6"/>
      <w:headerReference w:type="first" r:id="rId7"/>
      <w:footerReference w:type="first" r:id="rId8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98B" w:rsidRDefault="0047098B">
      <w:pPr>
        <w:spacing w:line="240" w:lineRule="auto"/>
      </w:pPr>
      <w:r>
        <w:separator/>
      </w:r>
    </w:p>
  </w:endnote>
  <w:endnote w:type="continuationSeparator" w:id="0">
    <w:p w:rsidR="0047098B" w:rsidRDefault="004709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F4E" w:rsidRDefault="00472F4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98B" w:rsidRDefault="0047098B">
      <w:pPr>
        <w:spacing w:line="240" w:lineRule="auto"/>
      </w:pPr>
      <w:r>
        <w:separator/>
      </w:r>
    </w:p>
  </w:footnote>
  <w:footnote w:type="continuationSeparator" w:id="0">
    <w:p w:rsidR="0047098B" w:rsidRDefault="004709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F4E" w:rsidRDefault="00472F4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F4E" w:rsidRDefault="0047098B">
    <w:r>
      <w:rPr>
        <w:noProof/>
        <w:lang w:val="en-US"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885825</wp:posOffset>
          </wp:positionH>
          <wp:positionV relativeFrom="paragraph">
            <wp:posOffset>-457199</wp:posOffset>
          </wp:positionV>
          <wp:extent cx="4298653" cy="1871663"/>
          <wp:effectExtent l="0" t="0" r="0" b="0"/>
          <wp:wrapTopAndBottom distT="0" dist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98653" cy="18716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F4E"/>
    <w:rsid w:val="002F27B9"/>
    <w:rsid w:val="0047098B"/>
    <w:rsid w:val="00472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3E55C"/>
  <w15:docId w15:val="{D5C1546F-28E5-4277-A00F-5DF0283D4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NYCDoE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 Seung</dc:creator>
  <cp:lastModifiedBy>Yu Seung</cp:lastModifiedBy>
  <cp:revision>2</cp:revision>
  <dcterms:created xsi:type="dcterms:W3CDTF">2024-03-06T14:06:00Z</dcterms:created>
  <dcterms:modified xsi:type="dcterms:W3CDTF">2024-03-06T14:06:00Z</dcterms:modified>
</cp:coreProperties>
</file>